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38" w:rsidRDefault="009C3D24" w:rsidP="009C3D24">
      <w:pPr>
        <w:numPr>
          <w:ilvl w:val="0"/>
          <w:numId w:val="4"/>
        </w:numPr>
        <w:shd w:val="clear" w:color="auto" w:fill="FFFFFF"/>
        <w:spacing w:before="60"/>
        <w:contextualSpacing/>
        <w:jc w:val="both"/>
        <w:rPr>
          <w:sz w:val="24"/>
          <w:szCs w:val="24"/>
        </w:rPr>
      </w:pPr>
      <w:r>
        <w:rPr>
          <w:noProof/>
        </w:rPr>
        <w:drawing>
          <wp:inline distT="0" distB="0" distL="0" distR="0">
            <wp:extent cx="5940425" cy="8394404"/>
            <wp:effectExtent l="0" t="0" r="3175" b="6985"/>
            <wp:docPr id="1" name="Рисунок 1" descr="C:\Users\gusiha\Pictures\2016-03-16\Scan1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iha\Pictures\2016-03-16\Scan100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bookmarkStart w:id="0" w:name="_GoBack"/>
      <w:bookmarkEnd w:id="0"/>
      <w:r w:rsidR="00CC4638">
        <w:rPr>
          <w:sz w:val="24"/>
          <w:szCs w:val="24"/>
        </w:rPr>
        <w:t>воспитателям в группах продленного дня</w:t>
      </w:r>
    </w:p>
    <w:p w:rsidR="00CC4638" w:rsidRDefault="00CC4638" w:rsidP="00CC4638">
      <w:pPr>
        <w:shd w:val="clear" w:color="auto" w:fill="FFFFFF"/>
        <w:jc w:val="both"/>
        <w:rPr>
          <w:sz w:val="24"/>
          <w:szCs w:val="24"/>
        </w:rPr>
      </w:pPr>
      <w:r>
        <w:rPr>
          <w:sz w:val="24"/>
          <w:szCs w:val="24"/>
        </w:rPr>
        <w:t xml:space="preserve">2.2.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w:t>
      </w:r>
      <w:r>
        <w:rPr>
          <w:sz w:val="24"/>
          <w:szCs w:val="24"/>
        </w:rPr>
        <w:lastRenderedPageBreak/>
        <w:t>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CC4638" w:rsidRDefault="00CC4638" w:rsidP="00CC4638">
      <w:pPr>
        <w:jc w:val="both"/>
        <w:rPr>
          <w:sz w:val="24"/>
          <w:szCs w:val="24"/>
        </w:rPr>
      </w:pPr>
      <w:r>
        <w:rPr>
          <w:sz w:val="24"/>
          <w:szCs w:val="24"/>
        </w:rPr>
        <w:t xml:space="preserve">2.2.1. Норма часов педагогической и (или) преподавательской работы за ставку заработной платы педагогических работников установлена в астрономических часах. </w:t>
      </w:r>
      <w:proofErr w:type="gramStart"/>
      <w:r>
        <w:rPr>
          <w:sz w:val="24"/>
          <w:szCs w:val="24"/>
        </w:rPr>
        <w:t>Для учителей, преподавателей, педагогов дополнительного образования норма часов преподавательской работы за ставку заработной платы включает проводимые ими уроки (занятия) продолжительностью, не превышающей 45 минут и короткие перерывы (перемены) между ними, в том числе «динамический час» для обучающихся I класса.</w:t>
      </w:r>
      <w:proofErr w:type="gramEnd"/>
      <w:r>
        <w:rPr>
          <w:sz w:val="24"/>
          <w:szCs w:val="24"/>
        </w:rPr>
        <w:t xml:space="preserve">  Выполнение преподавательской работы регулируется расписанием учебных занятий.</w:t>
      </w:r>
    </w:p>
    <w:p w:rsidR="00CC4638" w:rsidRDefault="00CC4638" w:rsidP="00CC4638">
      <w:pPr>
        <w:jc w:val="both"/>
        <w:rPr>
          <w:sz w:val="24"/>
          <w:szCs w:val="24"/>
        </w:rPr>
      </w:pPr>
      <w:r>
        <w:rPr>
          <w:sz w:val="24"/>
          <w:szCs w:val="24"/>
        </w:rPr>
        <w:t>2.2.2. 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гимназии.</w:t>
      </w:r>
    </w:p>
    <w:p w:rsidR="00CC4638" w:rsidRDefault="00CC4638" w:rsidP="00CC4638">
      <w:pPr>
        <w:jc w:val="both"/>
        <w:rPr>
          <w:sz w:val="24"/>
          <w:szCs w:val="24"/>
        </w:rPr>
      </w:pPr>
      <w:r>
        <w:rPr>
          <w:sz w:val="24"/>
          <w:szCs w:val="24"/>
        </w:rPr>
        <w:t>2.2.3. Нормируемая часть рабочего времени педагогических работников определяется 18 часами в неделю при работе на 1,0 ставку. При работе на доли ставок все нормы рабочего времени определяются пропорционально.</w:t>
      </w:r>
    </w:p>
    <w:p w:rsidR="00CC4638" w:rsidRDefault="00CC4638" w:rsidP="00CC4638">
      <w:pPr>
        <w:jc w:val="both"/>
        <w:rPr>
          <w:sz w:val="24"/>
          <w:szCs w:val="24"/>
        </w:rPr>
      </w:pPr>
      <w:r>
        <w:rPr>
          <w:sz w:val="24"/>
          <w:szCs w:val="24"/>
        </w:rPr>
        <w:t xml:space="preserve">2.3. 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школы, тарифно-квалификационными (квалификационными) характеристиками, и регулируется графиками и планами работы, в </w:t>
      </w:r>
      <w:proofErr w:type="spellStart"/>
      <w:r>
        <w:rPr>
          <w:sz w:val="24"/>
          <w:szCs w:val="24"/>
        </w:rPr>
        <w:t>т.ч</w:t>
      </w:r>
      <w:proofErr w:type="spellEnd"/>
      <w:r>
        <w:rPr>
          <w:sz w:val="24"/>
          <w:szCs w:val="24"/>
        </w:rPr>
        <w:t>. личными планами педагогического работника, и включает:</w:t>
      </w:r>
    </w:p>
    <w:p w:rsidR="00CC4638" w:rsidRDefault="00CC4638" w:rsidP="00CC4638">
      <w:pPr>
        <w:jc w:val="both"/>
        <w:rPr>
          <w:sz w:val="24"/>
          <w:szCs w:val="24"/>
        </w:rPr>
      </w:pPr>
      <w:r>
        <w:rPr>
          <w:sz w:val="24"/>
          <w:szCs w:val="24"/>
        </w:rPr>
        <w:t>2.3.1.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CC4638" w:rsidRDefault="00CC4638" w:rsidP="00CC4638">
      <w:pPr>
        <w:jc w:val="both"/>
        <w:rPr>
          <w:sz w:val="24"/>
          <w:szCs w:val="24"/>
        </w:rPr>
      </w:pPr>
      <w:r>
        <w:rPr>
          <w:sz w:val="24"/>
          <w:szCs w:val="24"/>
        </w:rPr>
        <w:t>2.3.2. 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CC4638" w:rsidRDefault="00CC4638" w:rsidP="00CC4638">
      <w:pPr>
        <w:jc w:val="both"/>
        <w:rPr>
          <w:sz w:val="24"/>
          <w:szCs w:val="24"/>
        </w:rPr>
      </w:pPr>
      <w:r>
        <w:rPr>
          <w:sz w:val="24"/>
          <w:szCs w:val="24"/>
        </w:rPr>
        <w:t>2.3.3. время, затрачиваемое непосредственно на подготовку к работе по обучению и воспитанию учащихся, изучению их индивидуальных способностей, интересов и склонностей, а также их семейных обстоятельств и жилищно-бытовых условий;</w:t>
      </w:r>
    </w:p>
    <w:p w:rsidR="00CC4638" w:rsidRDefault="00CC4638" w:rsidP="00CC4638">
      <w:pPr>
        <w:jc w:val="both"/>
        <w:rPr>
          <w:sz w:val="24"/>
          <w:szCs w:val="24"/>
        </w:rPr>
      </w:pPr>
      <w:r>
        <w:rPr>
          <w:sz w:val="24"/>
          <w:szCs w:val="24"/>
        </w:rPr>
        <w:t xml:space="preserve">2.3.4. периодические кратковременные дежурства в школе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учащихся, обеспечения порядка и дисциплины в течение учебного времени, в том числе во время перерывов между занятиями, устанавливаемых для отдыха учащихся различной степени активности. </w:t>
      </w:r>
      <w:proofErr w:type="gramStart"/>
      <w:r>
        <w:rPr>
          <w:sz w:val="24"/>
          <w:szCs w:val="24"/>
        </w:rPr>
        <w:t>При составлении графика дежурств педагогических работников в школе в период проведения учебных занятий, до их начала и после окончания учебных занятий учитывается режим рабочего времени каждого педагогического работника в соответствии с расписанием учебных занятий, общим планом мероприятий и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roofErr w:type="gramEnd"/>
      <w:r>
        <w:rPr>
          <w:sz w:val="24"/>
          <w:szCs w:val="24"/>
        </w:rPr>
        <w:t>. 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CC4638" w:rsidRDefault="00CC4638" w:rsidP="00CC4638">
      <w:pPr>
        <w:jc w:val="both"/>
        <w:rPr>
          <w:sz w:val="24"/>
          <w:szCs w:val="24"/>
        </w:rPr>
      </w:pPr>
      <w:r>
        <w:rPr>
          <w:sz w:val="24"/>
          <w:szCs w:val="24"/>
        </w:rPr>
        <w:t>2.3.5.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(работа с семьями учащихся, заведование учебными кабинетами, руководство методическим советом и др.).</w:t>
      </w:r>
    </w:p>
    <w:p w:rsidR="00CC4638" w:rsidRDefault="00CC4638" w:rsidP="00CC4638">
      <w:pPr>
        <w:jc w:val="both"/>
        <w:rPr>
          <w:sz w:val="24"/>
          <w:szCs w:val="24"/>
        </w:rPr>
      </w:pPr>
      <w:r>
        <w:rPr>
          <w:sz w:val="24"/>
          <w:szCs w:val="24"/>
        </w:rPr>
        <w:t xml:space="preserve">2.4. Дни недели (периоды времени, в течение которых школа осуществляет свою деятельность), свободные для педагогических работников от проведения учебных занятий по расписанию, от выполнения иных обязанностей, регулируемых графиками и планами </w:t>
      </w:r>
      <w:r>
        <w:rPr>
          <w:sz w:val="24"/>
          <w:szCs w:val="24"/>
        </w:rPr>
        <w:lastRenderedPageBreak/>
        <w:t>работы, педагогический работник может использовать для повышения квалификации, самообразования, подготовки к занятиям и т.п.</w:t>
      </w:r>
    </w:p>
    <w:p w:rsidR="00CC4638" w:rsidRDefault="00CC4638" w:rsidP="00CC4638">
      <w:pPr>
        <w:shd w:val="clear" w:color="auto" w:fill="FFFFFF"/>
        <w:jc w:val="both"/>
        <w:rPr>
          <w:sz w:val="24"/>
          <w:szCs w:val="24"/>
        </w:rPr>
      </w:pPr>
      <w:r>
        <w:rPr>
          <w:sz w:val="24"/>
          <w:szCs w:val="24"/>
        </w:rPr>
        <w:t>2.5. Режим рабочего времени педагогических работников, которым не может быть обеспечена полная учебная нагрузка и гарантируется выплата ставки заработной платы в полном размере в случаях, определяется с учетом их догрузки до установленной нормы часов другой педагогической работой в следующих случаях:</w:t>
      </w:r>
    </w:p>
    <w:p w:rsidR="00CC4638" w:rsidRDefault="00CC4638" w:rsidP="00CC4638">
      <w:pPr>
        <w:pStyle w:val="a6"/>
        <w:numPr>
          <w:ilvl w:val="0"/>
          <w:numId w:val="5"/>
        </w:numPr>
        <w:shd w:val="clear" w:color="auto" w:fill="FFFFFF"/>
        <w:spacing w:before="60"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учителям 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CC4638" w:rsidRDefault="00CC4638" w:rsidP="00CC4638">
      <w:pPr>
        <w:pStyle w:val="a6"/>
        <w:shd w:val="clear" w:color="auto" w:fill="FFFFFF"/>
        <w:spacing w:before="60"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 чем за два месяца.</w:t>
      </w:r>
    </w:p>
    <w:p w:rsidR="00CC4638" w:rsidRDefault="00CC4638" w:rsidP="00CC4638">
      <w:pPr>
        <w:shd w:val="clear" w:color="auto" w:fill="FEFEFE"/>
        <w:ind w:right="-1"/>
        <w:jc w:val="both"/>
        <w:rPr>
          <w:sz w:val="24"/>
          <w:szCs w:val="24"/>
        </w:rPr>
      </w:pPr>
      <w:r>
        <w:rPr>
          <w:sz w:val="24"/>
          <w:szCs w:val="24"/>
        </w:rPr>
        <w:t xml:space="preserve">2.6.  </w:t>
      </w:r>
      <w:proofErr w:type="gramStart"/>
      <w:r>
        <w:rPr>
          <w:sz w:val="24"/>
          <w:szCs w:val="24"/>
        </w:rPr>
        <w:t xml:space="preserve">Режим рабочего времени учителей 1-х классов определяется с учетом Гигиенических требований к условиям обучения в общеобразовательных учреждениях,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 </w:t>
      </w:r>
      <w:proofErr w:type="gramEnd"/>
    </w:p>
    <w:p w:rsidR="00CC4638" w:rsidRDefault="00CC4638" w:rsidP="00CC4638">
      <w:pPr>
        <w:jc w:val="both"/>
        <w:rPr>
          <w:sz w:val="24"/>
          <w:szCs w:val="24"/>
        </w:rPr>
      </w:pPr>
      <w:r>
        <w:rPr>
          <w:sz w:val="24"/>
          <w:szCs w:val="24"/>
        </w:rPr>
        <w:t>2.7.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CC4638" w:rsidRDefault="00CC4638" w:rsidP="00CC4638">
      <w:pPr>
        <w:jc w:val="both"/>
        <w:rPr>
          <w:sz w:val="24"/>
          <w:szCs w:val="24"/>
        </w:rPr>
      </w:pPr>
      <w:r>
        <w:rPr>
          <w:sz w:val="24"/>
          <w:szCs w:val="24"/>
        </w:rPr>
        <w:t>2.8. При составлении расписаний учебных занятий школа обязано исключить нерациональные затраты времени педагогических работников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учащихся, рабочим временем педагогических работников не являются.</w:t>
      </w:r>
    </w:p>
    <w:p w:rsidR="00CC4638" w:rsidRDefault="00CC4638" w:rsidP="00CC4638">
      <w:pPr>
        <w:jc w:val="both"/>
        <w:rPr>
          <w:sz w:val="24"/>
          <w:szCs w:val="24"/>
        </w:rPr>
      </w:pPr>
      <w:r>
        <w:rPr>
          <w:sz w:val="24"/>
          <w:szCs w:val="24"/>
        </w:rPr>
        <w:t>2.9. Периоды осенних, зимних, весенних и летних каникул, установленных для учащихся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CC4638" w:rsidRDefault="00CC4638" w:rsidP="00CC4638">
      <w:pPr>
        <w:jc w:val="both"/>
        <w:rPr>
          <w:sz w:val="24"/>
          <w:szCs w:val="24"/>
        </w:rPr>
      </w:pPr>
      <w:r>
        <w:rPr>
          <w:sz w:val="24"/>
          <w:szCs w:val="24"/>
        </w:rPr>
        <w:t xml:space="preserve">2.10. </w:t>
      </w:r>
      <w:proofErr w:type="gramStart"/>
      <w:r>
        <w:rPr>
          <w:sz w:val="24"/>
          <w:szCs w:val="24"/>
        </w:rPr>
        <w:t xml:space="preserve">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w:t>
      </w:r>
      <w:hyperlink r:id="rId7" w:anchor="Par55" w:tooltip="Ссылка на текущий документ" w:history="1">
        <w:r>
          <w:rPr>
            <w:rStyle w:val="a3"/>
            <w:color w:val="auto"/>
            <w:sz w:val="24"/>
            <w:szCs w:val="24"/>
          </w:rPr>
          <w:t>пунктом 2.3</w:t>
        </w:r>
      </w:hyperlink>
      <w:r>
        <w:rPr>
          <w:sz w:val="24"/>
          <w:szCs w:val="24"/>
        </w:rPr>
        <w:t xml:space="preserve"> настоящего Положения, с сохранением заработной платы в установленном порядке.</w:t>
      </w:r>
      <w:proofErr w:type="gramEnd"/>
    </w:p>
    <w:p w:rsidR="00CC4638" w:rsidRDefault="00CC4638" w:rsidP="00CC4638">
      <w:pPr>
        <w:jc w:val="both"/>
        <w:rPr>
          <w:sz w:val="24"/>
          <w:szCs w:val="24"/>
        </w:rPr>
      </w:pPr>
      <w:r>
        <w:rPr>
          <w:sz w:val="24"/>
          <w:szCs w:val="24"/>
        </w:rPr>
        <w:t>2.11. Режим рабочего времени педагогических работников, принятых на работу во время летних каникул учащихся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CC4638" w:rsidRDefault="00CC4638" w:rsidP="00CC4638">
      <w:pPr>
        <w:jc w:val="both"/>
        <w:rPr>
          <w:sz w:val="24"/>
          <w:szCs w:val="24"/>
        </w:rPr>
      </w:pPr>
      <w:r>
        <w:rPr>
          <w:sz w:val="24"/>
          <w:szCs w:val="24"/>
        </w:rPr>
        <w:t>2.12. Режим рабочего времени всех работников в каникулярный период регулируется локальными актами и графиками работ с указанием их характера.</w:t>
      </w:r>
    </w:p>
    <w:p w:rsidR="00CC4638" w:rsidRDefault="00CC4638" w:rsidP="00CC4638">
      <w:pPr>
        <w:jc w:val="both"/>
        <w:rPr>
          <w:sz w:val="24"/>
          <w:szCs w:val="24"/>
        </w:rPr>
      </w:pPr>
      <w:r>
        <w:rPr>
          <w:sz w:val="24"/>
          <w:szCs w:val="24"/>
        </w:rPr>
        <w:t>2.13. Периоды отмены учебных занятий (образовательного процесса) для учащихся по санитарно-эпидемиологическим, климатическим и другим основаниям являются рабочим временем педагогических работников школы.</w:t>
      </w:r>
    </w:p>
    <w:p w:rsidR="00CC4638" w:rsidRDefault="00CC4638" w:rsidP="00CC4638">
      <w:pPr>
        <w:shd w:val="clear" w:color="auto" w:fill="FEFEFE"/>
        <w:ind w:right="-1"/>
        <w:jc w:val="both"/>
        <w:rPr>
          <w:sz w:val="24"/>
          <w:szCs w:val="24"/>
        </w:rPr>
      </w:pPr>
      <w:r>
        <w:rPr>
          <w:sz w:val="24"/>
          <w:szCs w:val="24"/>
        </w:rPr>
        <w:t>2.14.  В периоды отмены учебных занятий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ведут дистанционное обучение учащихся, привлекаются к учебно-воспитательной, методической, организационной работе на основании приказа по образовательной организации.</w:t>
      </w:r>
    </w:p>
    <w:p w:rsidR="00CC4638" w:rsidRDefault="00CC4638" w:rsidP="00CC4638">
      <w:pPr>
        <w:shd w:val="clear" w:color="auto" w:fill="FEFEFE"/>
        <w:ind w:right="-1"/>
        <w:jc w:val="both"/>
        <w:rPr>
          <w:sz w:val="24"/>
          <w:szCs w:val="24"/>
        </w:rPr>
      </w:pPr>
      <w:r>
        <w:rPr>
          <w:sz w:val="24"/>
          <w:szCs w:val="24"/>
        </w:rPr>
        <w:lastRenderedPageBreak/>
        <w:t>2.15.  </w:t>
      </w:r>
      <w:proofErr w:type="gramStart"/>
      <w:r>
        <w:rPr>
          <w:sz w:val="24"/>
          <w:szCs w:val="24"/>
        </w:rPr>
        <w:t>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с дневным пребыванием детей, создаваемые в каникулярный период в той же местности на базе общеобразовательных учреждений,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w:t>
      </w:r>
      <w:proofErr w:type="gramEnd"/>
    </w:p>
    <w:p w:rsidR="00CC4638" w:rsidRDefault="00CC4638" w:rsidP="00CC4638">
      <w:pPr>
        <w:shd w:val="clear" w:color="auto" w:fill="FEFEFE"/>
        <w:jc w:val="both"/>
        <w:rPr>
          <w:sz w:val="16"/>
          <w:szCs w:val="16"/>
        </w:rPr>
      </w:pPr>
      <w:r>
        <w:rPr>
          <w:sz w:val="24"/>
          <w:szCs w:val="24"/>
        </w:rPr>
        <w:t> </w:t>
      </w:r>
    </w:p>
    <w:p w:rsidR="00CC4638" w:rsidRDefault="00CC4638" w:rsidP="00CC4638">
      <w:pPr>
        <w:tabs>
          <w:tab w:val="num" w:pos="0"/>
        </w:tabs>
        <w:rPr>
          <w:sz w:val="24"/>
          <w:szCs w:val="24"/>
        </w:rPr>
      </w:pPr>
      <w:r>
        <w:rPr>
          <w:b/>
          <w:sz w:val="24"/>
          <w:szCs w:val="24"/>
        </w:rPr>
        <w:t>3.</w:t>
      </w:r>
      <w:r>
        <w:rPr>
          <w:b/>
          <w:sz w:val="14"/>
          <w:szCs w:val="14"/>
        </w:rPr>
        <w:t xml:space="preserve">      </w:t>
      </w:r>
      <w:r>
        <w:rPr>
          <w:b/>
          <w:sz w:val="24"/>
          <w:szCs w:val="24"/>
        </w:rPr>
        <w:t>Определение учебной нагрузки педагогическим работникам</w:t>
      </w:r>
    </w:p>
    <w:p w:rsidR="00CC4638" w:rsidRDefault="00CC4638" w:rsidP="00CC4638">
      <w:pPr>
        <w:jc w:val="both"/>
        <w:rPr>
          <w:sz w:val="24"/>
          <w:szCs w:val="24"/>
        </w:rPr>
      </w:pPr>
      <w:r>
        <w:rPr>
          <w:sz w:val="24"/>
          <w:szCs w:val="24"/>
        </w:rPr>
        <w:t>3.1. Объем учебной нагрузки педагогическим работникам устанавливается, исходя из количества часов по учебному плану и программам, обеспеченности кадрами, других конкретных условий в школе. Учебная нагрузка педагогического работника, оговариваемая в трудовом договоре. Учебная нагрузка педагогического работника регулируется расписанием и календарным графиком работы учреждения.</w:t>
      </w:r>
    </w:p>
    <w:p w:rsidR="00CC4638" w:rsidRDefault="00CC4638" w:rsidP="00CC4638">
      <w:pPr>
        <w:jc w:val="both"/>
        <w:rPr>
          <w:sz w:val="24"/>
          <w:szCs w:val="24"/>
        </w:rPr>
      </w:pPr>
      <w:r>
        <w:rPr>
          <w:sz w:val="24"/>
          <w:szCs w:val="24"/>
        </w:rPr>
        <w:t>3.2. Объем учебной нагрузки педагогических работников больше или меньше нормы часов за должностной оклад устанавливается только с их письменного согласия.</w:t>
      </w:r>
    </w:p>
    <w:p w:rsidR="00CC4638" w:rsidRDefault="00CC4638" w:rsidP="00CC4638">
      <w:pPr>
        <w:pStyle w:val="Default"/>
        <w:jc w:val="both"/>
        <w:rPr>
          <w:color w:val="auto"/>
        </w:rPr>
      </w:pPr>
      <w:r>
        <w:rPr>
          <w:color w:val="auto"/>
        </w:rPr>
        <w:t>3.3. Внутреннее совмещение должностей определяется  приказом директора учреждения. Преподавательская работа в том же учреждении для педагогических работников совместительством не считается.</w:t>
      </w:r>
    </w:p>
    <w:p w:rsidR="00CC4638" w:rsidRDefault="00CC4638" w:rsidP="00CC4638">
      <w:pPr>
        <w:jc w:val="both"/>
        <w:rPr>
          <w:sz w:val="24"/>
          <w:szCs w:val="24"/>
        </w:rPr>
      </w:pPr>
      <w:r>
        <w:rPr>
          <w:sz w:val="24"/>
          <w:szCs w:val="24"/>
        </w:rPr>
        <w:t>3.4. Учебная нагрузка педагогических работников, находящихся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w:t>
      </w:r>
    </w:p>
    <w:p w:rsidR="00CC4638" w:rsidRDefault="00CC4638" w:rsidP="00CC4638">
      <w:pPr>
        <w:jc w:val="both"/>
        <w:rPr>
          <w:sz w:val="24"/>
          <w:szCs w:val="24"/>
        </w:rPr>
      </w:pPr>
      <w:r>
        <w:rPr>
          <w:sz w:val="24"/>
          <w:szCs w:val="24"/>
        </w:rPr>
        <w:t>3.5.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w:t>
      </w:r>
    </w:p>
    <w:p w:rsidR="00CC4638" w:rsidRDefault="00CC4638" w:rsidP="00CC4638">
      <w:pPr>
        <w:jc w:val="both"/>
        <w:rPr>
          <w:sz w:val="24"/>
          <w:szCs w:val="24"/>
        </w:rPr>
      </w:pPr>
      <w:r>
        <w:rPr>
          <w:sz w:val="24"/>
          <w:szCs w:val="24"/>
        </w:rPr>
        <w:t>3.6. Тарификация педагогических работников производится 1 раз в год в сентябре текущего учебного года. В случае, когда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 При невыполнении по независящим от педагогического работника причинам объема установленной учебной нагрузки, уменьшение заработной платы не производится.</w:t>
      </w:r>
    </w:p>
    <w:p w:rsidR="00CC4638" w:rsidRDefault="00CC4638" w:rsidP="00CC4638">
      <w:pPr>
        <w:pStyle w:val="Default"/>
        <w:jc w:val="both"/>
        <w:rPr>
          <w:color w:val="auto"/>
        </w:rPr>
      </w:pPr>
      <w:r>
        <w:rPr>
          <w:color w:val="auto"/>
        </w:rPr>
        <w:t xml:space="preserve">3.7. На период командировки, болезни, направления на повышение квалификации заработная плата педагогическому работнику сохраняется.  Возможно осуществление замены учебной нагрузки на этот период другими педагогическими работниками. Работа педагогических работников, временно замещающих отсутствующих педагогических работников, оплачивается  на условиях почасовой оплаты. </w:t>
      </w:r>
    </w:p>
    <w:p w:rsidR="00CC4638" w:rsidRDefault="00CC4638" w:rsidP="00CC4638">
      <w:pPr>
        <w:pStyle w:val="Default"/>
        <w:rPr>
          <w:color w:val="auto"/>
        </w:rPr>
      </w:pPr>
      <w:r>
        <w:rPr>
          <w:color w:val="auto"/>
        </w:rPr>
        <w:t xml:space="preserve">3.8. Структура рабочего времени второй половины рабочего дня: </w:t>
      </w:r>
    </w:p>
    <w:p w:rsidR="00CC4638" w:rsidRDefault="00CC4638" w:rsidP="00CC4638">
      <w:pPr>
        <w:pStyle w:val="Default"/>
        <w:rPr>
          <w:color w:val="auto"/>
        </w:rPr>
      </w:pPr>
      <w:r>
        <w:rPr>
          <w:color w:val="auto"/>
        </w:rPr>
        <w:t xml:space="preserve">- учебно-методическая работа; </w:t>
      </w:r>
    </w:p>
    <w:p w:rsidR="00CC4638" w:rsidRDefault="00CC4638" w:rsidP="00CC4638">
      <w:pPr>
        <w:pStyle w:val="Default"/>
        <w:rPr>
          <w:color w:val="auto"/>
        </w:rPr>
      </w:pPr>
      <w:r>
        <w:rPr>
          <w:color w:val="auto"/>
        </w:rPr>
        <w:t xml:space="preserve">- организационно-методическая работа; </w:t>
      </w:r>
    </w:p>
    <w:p w:rsidR="00CC4638" w:rsidRDefault="00CC4638" w:rsidP="00CC4638">
      <w:pPr>
        <w:pStyle w:val="Default"/>
        <w:rPr>
          <w:color w:val="auto"/>
        </w:rPr>
      </w:pPr>
      <w:r>
        <w:rPr>
          <w:color w:val="auto"/>
        </w:rPr>
        <w:t xml:space="preserve">- научно-исследовательская работа; </w:t>
      </w:r>
    </w:p>
    <w:p w:rsidR="00CC4638" w:rsidRDefault="00CC4638" w:rsidP="00CC4638">
      <w:pPr>
        <w:pStyle w:val="Default"/>
        <w:rPr>
          <w:color w:val="auto"/>
        </w:rPr>
      </w:pPr>
      <w:r>
        <w:rPr>
          <w:color w:val="auto"/>
        </w:rPr>
        <w:t xml:space="preserve">- воспитательная работа; </w:t>
      </w:r>
    </w:p>
    <w:p w:rsidR="00CC4638" w:rsidRDefault="00CC4638" w:rsidP="00CC4638">
      <w:pPr>
        <w:pStyle w:val="Default"/>
      </w:pPr>
      <w:r>
        <w:rPr>
          <w:color w:val="auto"/>
        </w:rPr>
        <w:t xml:space="preserve">- повышение квалификации. </w:t>
      </w:r>
    </w:p>
    <w:p w:rsidR="00CC4638" w:rsidRDefault="00CC4638" w:rsidP="00CC4638">
      <w:pPr>
        <w:rPr>
          <w:sz w:val="24"/>
          <w:szCs w:val="24"/>
        </w:rPr>
      </w:pPr>
    </w:p>
    <w:p w:rsidR="00CC4638" w:rsidRDefault="00CC4638" w:rsidP="00CC4638">
      <w:pPr>
        <w:rPr>
          <w:sz w:val="24"/>
          <w:szCs w:val="24"/>
        </w:rPr>
      </w:pPr>
      <w:r>
        <w:rPr>
          <w:sz w:val="24"/>
          <w:szCs w:val="24"/>
        </w:rPr>
        <w:t xml:space="preserve">Рассмотрено </w:t>
      </w:r>
    </w:p>
    <w:p w:rsidR="00CC4638" w:rsidRDefault="00CC4638" w:rsidP="00CC4638">
      <w:pPr>
        <w:rPr>
          <w:sz w:val="24"/>
          <w:szCs w:val="24"/>
        </w:rPr>
      </w:pPr>
      <w:r>
        <w:rPr>
          <w:sz w:val="24"/>
          <w:szCs w:val="24"/>
        </w:rPr>
        <w:t xml:space="preserve">на педагогическом совете  </w:t>
      </w:r>
    </w:p>
    <w:p w:rsidR="0007397A" w:rsidRPr="00CC4638" w:rsidRDefault="00CC4638">
      <w:pPr>
        <w:rPr>
          <w:sz w:val="24"/>
          <w:szCs w:val="24"/>
        </w:rPr>
      </w:pPr>
      <w:r>
        <w:rPr>
          <w:sz w:val="24"/>
          <w:szCs w:val="24"/>
        </w:rPr>
        <w:t>протокол от 29.12.2015г № 3</w:t>
      </w:r>
    </w:p>
    <w:sectPr w:rsidR="0007397A" w:rsidRPr="00CC4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424F"/>
    <w:multiLevelType w:val="hybridMultilevel"/>
    <w:tmpl w:val="07ACA920"/>
    <w:lvl w:ilvl="0" w:tplc="CCC05A94">
      <w:start w:val="1"/>
      <w:numFmt w:val="bullet"/>
      <w:lvlText w:val=""/>
      <w:lvlJc w:val="left"/>
      <w:pPr>
        <w:ind w:left="360" w:hanging="360"/>
      </w:pPr>
      <w:rPr>
        <w:rFonts w:ascii="Symbol" w:hAnsi="Symbol" w:hint="default"/>
        <w:sz w:val="20"/>
        <w:szCs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104D1E34"/>
    <w:multiLevelType w:val="multilevel"/>
    <w:tmpl w:val="92763D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4536069"/>
    <w:multiLevelType w:val="hybridMultilevel"/>
    <w:tmpl w:val="1406B1B4"/>
    <w:lvl w:ilvl="0" w:tplc="BB22A75A">
      <w:start w:val="1"/>
      <w:numFmt w:val="bullet"/>
      <w:lvlText w:val=""/>
      <w:lvlJc w:val="left"/>
      <w:pPr>
        <w:ind w:left="720" w:hanging="360"/>
      </w:pPr>
      <w:rPr>
        <w:rFonts w:ascii="Symbol" w:eastAsia="Calibri" w:hAnsi="Symbol" w:cs="Times New Roman"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3FC0CA4"/>
    <w:multiLevelType w:val="multilevel"/>
    <w:tmpl w:val="74AA18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1402C84"/>
    <w:multiLevelType w:val="multilevel"/>
    <w:tmpl w:val="F4D2E3F8"/>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50"/>
    <w:rsid w:val="0007397A"/>
    <w:rsid w:val="007B2850"/>
    <w:rsid w:val="009C3D24"/>
    <w:rsid w:val="00CC4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63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4638"/>
    <w:rPr>
      <w:color w:val="0000FF"/>
      <w:u w:val="single"/>
    </w:rPr>
  </w:style>
  <w:style w:type="paragraph" w:styleId="a4">
    <w:name w:val="Normal (Web)"/>
    <w:basedOn w:val="a"/>
    <w:semiHidden/>
    <w:unhideWhenUsed/>
    <w:rsid w:val="00CC4638"/>
    <w:pPr>
      <w:spacing w:before="75" w:after="75"/>
      <w:jc w:val="both"/>
    </w:pPr>
    <w:rPr>
      <w:sz w:val="24"/>
      <w:szCs w:val="24"/>
      <w:lang w:val="en-US" w:eastAsia="en-US" w:bidi="en-US"/>
    </w:rPr>
  </w:style>
  <w:style w:type="paragraph" w:styleId="a5">
    <w:name w:val="No Spacing"/>
    <w:uiPriority w:val="1"/>
    <w:qFormat/>
    <w:rsid w:val="00CC4638"/>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C4638"/>
    <w:pPr>
      <w:spacing w:after="200" w:line="276" w:lineRule="auto"/>
      <w:ind w:left="720"/>
      <w:contextualSpacing/>
    </w:pPr>
    <w:rPr>
      <w:rFonts w:ascii="Calibri" w:eastAsia="Calibri" w:hAnsi="Calibri"/>
      <w:sz w:val="22"/>
      <w:szCs w:val="22"/>
      <w:lang w:eastAsia="en-US"/>
    </w:rPr>
  </w:style>
  <w:style w:type="paragraph" w:customStyle="1" w:styleId="Default">
    <w:name w:val="Default"/>
    <w:semiHidden/>
    <w:rsid w:val="00CC46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odytext9">
    <w:name w:val="Body text (9)_"/>
    <w:basedOn w:val="a0"/>
    <w:link w:val="Bodytext90"/>
    <w:semiHidden/>
    <w:locked/>
    <w:rsid w:val="00CC4638"/>
    <w:rPr>
      <w:rFonts w:ascii="Times New Roman" w:eastAsia="Times New Roman" w:hAnsi="Times New Roman" w:cs="Times New Roman"/>
      <w:sz w:val="15"/>
      <w:szCs w:val="15"/>
      <w:shd w:val="clear" w:color="auto" w:fill="FFFFFF"/>
    </w:rPr>
  </w:style>
  <w:style w:type="paragraph" w:customStyle="1" w:styleId="Bodytext90">
    <w:name w:val="Body text (9)"/>
    <w:basedOn w:val="a"/>
    <w:link w:val="Bodytext9"/>
    <w:semiHidden/>
    <w:rsid w:val="00CC4638"/>
    <w:pPr>
      <w:widowControl w:val="0"/>
      <w:shd w:val="clear" w:color="auto" w:fill="FFFFFF"/>
      <w:spacing w:after="180" w:line="0" w:lineRule="atLeast"/>
      <w:jc w:val="both"/>
    </w:pPr>
    <w:rPr>
      <w:sz w:val="15"/>
      <w:szCs w:val="15"/>
      <w:lang w:eastAsia="en-US"/>
    </w:rPr>
  </w:style>
  <w:style w:type="character" w:customStyle="1" w:styleId="1">
    <w:name w:val="Основной текст1"/>
    <w:basedOn w:val="a0"/>
    <w:rsid w:val="00CC463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Bodytext2">
    <w:name w:val="Body text (2)"/>
    <w:basedOn w:val="a0"/>
    <w:rsid w:val="00CC4638"/>
    <w:rPr>
      <w:rFonts w:ascii="Times New Roman" w:eastAsia="Times New Roman" w:hAnsi="Times New Roman" w:cs="Times New Roman" w:hint="default"/>
      <w:b w:val="0"/>
      <w:bCs w:val="0"/>
      <w:i w:val="0"/>
      <w:iCs w:val="0"/>
      <w:smallCaps w:val="0"/>
      <w:color w:val="000000"/>
      <w:spacing w:val="0"/>
      <w:w w:val="100"/>
      <w:position w:val="0"/>
      <w:sz w:val="18"/>
      <w:szCs w:val="18"/>
      <w:u w:val="single"/>
      <w:lang w:val="ru-RU" w:eastAsia="ru-RU" w:bidi="ru-RU"/>
    </w:rPr>
  </w:style>
  <w:style w:type="character" w:customStyle="1" w:styleId="Bodytext211pt">
    <w:name w:val="Body text (2) + 11 pt"/>
    <w:basedOn w:val="a0"/>
    <w:rsid w:val="00CC4638"/>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styleId="a7">
    <w:name w:val="Balloon Text"/>
    <w:basedOn w:val="a"/>
    <w:link w:val="a8"/>
    <w:uiPriority w:val="99"/>
    <w:semiHidden/>
    <w:unhideWhenUsed/>
    <w:rsid w:val="009C3D24"/>
    <w:rPr>
      <w:rFonts w:ascii="Tahoma" w:hAnsi="Tahoma" w:cs="Tahoma"/>
      <w:sz w:val="16"/>
      <w:szCs w:val="16"/>
    </w:rPr>
  </w:style>
  <w:style w:type="character" w:customStyle="1" w:styleId="a8">
    <w:name w:val="Текст выноски Знак"/>
    <w:basedOn w:val="a0"/>
    <w:link w:val="a7"/>
    <w:uiPriority w:val="99"/>
    <w:semiHidden/>
    <w:rsid w:val="009C3D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63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4638"/>
    <w:rPr>
      <w:color w:val="0000FF"/>
      <w:u w:val="single"/>
    </w:rPr>
  </w:style>
  <w:style w:type="paragraph" w:styleId="a4">
    <w:name w:val="Normal (Web)"/>
    <w:basedOn w:val="a"/>
    <w:semiHidden/>
    <w:unhideWhenUsed/>
    <w:rsid w:val="00CC4638"/>
    <w:pPr>
      <w:spacing w:before="75" w:after="75"/>
      <w:jc w:val="both"/>
    </w:pPr>
    <w:rPr>
      <w:sz w:val="24"/>
      <w:szCs w:val="24"/>
      <w:lang w:val="en-US" w:eastAsia="en-US" w:bidi="en-US"/>
    </w:rPr>
  </w:style>
  <w:style w:type="paragraph" w:styleId="a5">
    <w:name w:val="No Spacing"/>
    <w:uiPriority w:val="1"/>
    <w:qFormat/>
    <w:rsid w:val="00CC4638"/>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C4638"/>
    <w:pPr>
      <w:spacing w:after="200" w:line="276" w:lineRule="auto"/>
      <w:ind w:left="720"/>
      <w:contextualSpacing/>
    </w:pPr>
    <w:rPr>
      <w:rFonts w:ascii="Calibri" w:eastAsia="Calibri" w:hAnsi="Calibri"/>
      <w:sz w:val="22"/>
      <w:szCs w:val="22"/>
      <w:lang w:eastAsia="en-US"/>
    </w:rPr>
  </w:style>
  <w:style w:type="paragraph" w:customStyle="1" w:styleId="Default">
    <w:name w:val="Default"/>
    <w:semiHidden/>
    <w:rsid w:val="00CC46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odytext9">
    <w:name w:val="Body text (9)_"/>
    <w:basedOn w:val="a0"/>
    <w:link w:val="Bodytext90"/>
    <w:semiHidden/>
    <w:locked/>
    <w:rsid w:val="00CC4638"/>
    <w:rPr>
      <w:rFonts w:ascii="Times New Roman" w:eastAsia="Times New Roman" w:hAnsi="Times New Roman" w:cs="Times New Roman"/>
      <w:sz w:val="15"/>
      <w:szCs w:val="15"/>
      <w:shd w:val="clear" w:color="auto" w:fill="FFFFFF"/>
    </w:rPr>
  </w:style>
  <w:style w:type="paragraph" w:customStyle="1" w:styleId="Bodytext90">
    <w:name w:val="Body text (9)"/>
    <w:basedOn w:val="a"/>
    <w:link w:val="Bodytext9"/>
    <w:semiHidden/>
    <w:rsid w:val="00CC4638"/>
    <w:pPr>
      <w:widowControl w:val="0"/>
      <w:shd w:val="clear" w:color="auto" w:fill="FFFFFF"/>
      <w:spacing w:after="180" w:line="0" w:lineRule="atLeast"/>
      <w:jc w:val="both"/>
    </w:pPr>
    <w:rPr>
      <w:sz w:val="15"/>
      <w:szCs w:val="15"/>
      <w:lang w:eastAsia="en-US"/>
    </w:rPr>
  </w:style>
  <w:style w:type="character" w:customStyle="1" w:styleId="1">
    <w:name w:val="Основной текст1"/>
    <w:basedOn w:val="a0"/>
    <w:rsid w:val="00CC463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Bodytext2">
    <w:name w:val="Body text (2)"/>
    <w:basedOn w:val="a0"/>
    <w:rsid w:val="00CC4638"/>
    <w:rPr>
      <w:rFonts w:ascii="Times New Roman" w:eastAsia="Times New Roman" w:hAnsi="Times New Roman" w:cs="Times New Roman" w:hint="default"/>
      <w:b w:val="0"/>
      <w:bCs w:val="0"/>
      <w:i w:val="0"/>
      <w:iCs w:val="0"/>
      <w:smallCaps w:val="0"/>
      <w:color w:val="000000"/>
      <w:spacing w:val="0"/>
      <w:w w:val="100"/>
      <w:position w:val="0"/>
      <w:sz w:val="18"/>
      <w:szCs w:val="18"/>
      <w:u w:val="single"/>
      <w:lang w:val="ru-RU" w:eastAsia="ru-RU" w:bidi="ru-RU"/>
    </w:rPr>
  </w:style>
  <w:style w:type="character" w:customStyle="1" w:styleId="Bodytext211pt">
    <w:name w:val="Body text (2) + 11 pt"/>
    <w:basedOn w:val="a0"/>
    <w:rsid w:val="00CC4638"/>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styleId="a7">
    <w:name w:val="Balloon Text"/>
    <w:basedOn w:val="a"/>
    <w:link w:val="a8"/>
    <w:uiPriority w:val="99"/>
    <w:semiHidden/>
    <w:unhideWhenUsed/>
    <w:rsid w:val="009C3D24"/>
    <w:rPr>
      <w:rFonts w:ascii="Tahoma" w:hAnsi="Tahoma" w:cs="Tahoma"/>
      <w:sz w:val="16"/>
      <w:szCs w:val="16"/>
    </w:rPr>
  </w:style>
  <w:style w:type="character" w:customStyle="1" w:styleId="a8">
    <w:name w:val="Текст выноски Знак"/>
    <w:basedOn w:val="a0"/>
    <w:link w:val="a7"/>
    <w:uiPriority w:val="99"/>
    <w:semiHidden/>
    <w:rsid w:val="009C3D2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27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dtuhyugan.86.i-schools.ru/?page=POLSO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1606</Words>
  <Characters>9157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gusiha</dc:creator>
  <cp:keywords/>
  <dc:description/>
  <cp:lastModifiedBy>gusiha</cp:lastModifiedBy>
  <cp:revision>3</cp:revision>
  <cp:lastPrinted>2016-03-16T07:45:00Z</cp:lastPrinted>
  <dcterms:created xsi:type="dcterms:W3CDTF">2016-03-16T07:44:00Z</dcterms:created>
  <dcterms:modified xsi:type="dcterms:W3CDTF">2016-03-16T07:46:00Z</dcterms:modified>
</cp:coreProperties>
</file>